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EC" w:rsidRPr="00A37550" w:rsidRDefault="00A37550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Укра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ї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нський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культурний фонд (</w:t>
      </w:r>
      <w:r w:rsidRPr="00A375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УКФ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)</w:t>
      </w:r>
      <w:r w:rsidRPr="00A375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приймає заявки на програму </w:t>
      </w:r>
      <w:r w:rsidRPr="00A375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“</w:t>
      </w:r>
      <w:r w:rsidRPr="00A375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Культурна спадщина</w:t>
      </w:r>
      <w:r w:rsidRPr="00A375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”</w:t>
      </w:r>
    </w:p>
    <w:p w:rsidR="000E0864" w:rsidRPr="007902EC" w:rsidRDefault="000E0864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</w:p>
    <w:p w:rsidR="00B04FBC" w:rsidRPr="00A37550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A3755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гранти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</w:t>
      </w:r>
      <w:r w:rsidR="00CB0FA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</w:t>
      </w:r>
      <w:r w:rsidR="00A375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к 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вся </w:t>
      </w:r>
      <w:r w:rsidR="00A375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(крім окупованої території)</w:t>
      </w:r>
    </w:p>
    <w:p w:rsidR="00A37550" w:rsidRDefault="00A37550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tbl>
      <w:tblPr>
        <w:tblStyle w:val="a8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7"/>
      </w:tblGrid>
      <w:tr w:rsidR="005A7449" w:rsidTr="00A37550">
        <w:tc>
          <w:tcPr>
            <w:tcW w:w="2127" w:type="dxa"/>
          </w:tcPr>
          <w:p w:rsidR="005A7449" w:rsidRDefault="005A7449" w:rsidP="005A7449">
            <w:pPr>
              <w:spacing w:line="223" w:lineRule="auto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 w:rsidRPr="00007D56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4. Вид допомоги:</w:t>
            </w:r>
          </w:p>
        </w:tc>
        <w:tc>
          <w:tcPr>
            <w:tcW w:w="7087" w:type="dxa"/>
          </w:tcPr>
          <w:p w:rsidR="005A7449" w:rsidRPr="00A37550" w:rsidRDefault="00A37550" w:rsidP="00A37550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 xml:space="preserve">лот 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en-US"/>
              </w:rPr>
              <w:t> 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en-US"/>
              </w:rPr>
              <w:t> 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“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Диджиталізація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” –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 xml:space="preserve">ід 0,5 до 1 млн грн </w:t>
            </w:r>
          </w:p>
        </w:tc>
      </w:tr>
      <w:tr w:rsidR="005A7449" w:rsidTr="00A37550">
        <w:tc>
          <w:tcPr>
            <w:tcW w:w="2127" w:type="dxa"/>
          </w:tcPr>
          <w:p w:rsidR="005A7449" w:rsidRDefault="005A7449" w:rsidP="00B04FBC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5A7449" w:rsidRPr="00A37550" w:rsidRDefault="00A37550" w:rsidP="00A37550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 xml:space="preserve">лот 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en-US"/>
              </w:rPr>
              <w:t> 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en-US"/>
              </w:rPr>
              <w:t> 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“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Кроссекторальні проєкти зі збереження культурної спадщини</w:t>
            </w:r>
            <w:r w:rsidRPr="00A37550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” –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ід 0,5 до 2 млн грн</w:t>
            </w:r>
          </w:p>
        </w:tc>
      </w:tr>
    </w:tbl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634FA8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Дедлайн:</w:t>
      </w:r>
      <w:r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A3755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CB0FA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січня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CB0FA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A37550" w:rsidRPr="00A37550">
        <w:rPr>
          <w:color w:val="000000" w:themeColor="text1"/>
          <w:spacing w:val="-2"/>
          <w:sz w:val="26"/>
          <w:szCs w:val="26"/>
        </w:rPr>
        <w:t xml:space="preserve"> </w:t>
      </w:r>
      <w:r w:rsidR="00A37550">
        <w:rPr>
          <w:color w:val="000000" w:themeColor="text1"/>
          <w:spacing w:val="-2"/>
          <w:sz w:val="26"/>
          <w:szCs w:val="26"/>
        </w:rPr>
        <w:t>ФОП, юридичн</w:t>
      </w:r>
      <w:r w:rsidR="00A37550">
        <w:rPr>
          <w:color w:val="000000" w:themeColor="text1"/>
          <w:spacing w:val="-2"/>
          <w:sz w:val="26"/>
          <w:szCs w:val="26"/>
          <w:lang w:val="uk-UA"/>
        </w:rPr>
        <w:t>і особи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="00A3755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Український культурний фонд (УКФ)</w:t>
      </w:r>
    </w:p>
    <w:p w:rsidR="00A37550" w:rsidRPr="00AA3B96" w:rsidRDefault="00A37550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233064" w:rsidRPr="00A37550">
        <w:rPr>
          <w:color w:val="000000" w:themeColor="text1"/>
          <w:sz w:val="26"/>
          <w:szCs w:val="26"/>
          <w:lang w:val="uk-UA"/>
        </w:rPr>
        <w:t>збереження та популяризації матеріальної та нематеріальної спадщини</w:t>
      </w:r>
    </w:p>
    <w:p w:rsidR="00B04FBC" w:rsidRPr="00A37550" w:rsidRDefault="00B04FBC" w:rsidP="00A37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550" w:rsidRP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405E66"/>
          <w:sz w:val="26"/>
          <w:szCs w:val="26"/>
          <w:lang w:val="uk-UA"/>
        </w:rPr>
      </w:pPr>
      <w:r w:rsidRPr="00A37550">
        <w:rPr>
          <w:color w:val="000000" w:themeColor="text1"/>
          <w:sz w:val="26"/>
          <w:szCs w:val="26"/>
          <w:lang w:val="uk-UA"/>
        </w:rPr>
        <w:t>З 4 грудня Український культурний фонд розпочав приймати заявки на грантову програму </w:t>
      </w:r>
      <w:r w:rsidRPr="00A37550">
        <w:rPr>
          <w:rStyle w:val="a3"/>
          <w:rFonts w:eastAsiaTheme="minorHAnsi"/>
          <w:sz w:val="26"/>
          <w:szCs w:val="26"/>
          <w:lang w:val="uk-UA" w:eastAsia="en-US"/>
        </w:rPr>
        <w:t>“Культурна спадщина”</w:t>
      </w:r>
      <w:r w:rsidRPr="00A37550">
        <w:rPr>
          <w:color w:val="405E66"/>
          <w:sz w:val="26"/>
          <w:szCs w:val="26"/>
          <w:lang w:val="uk-UA"/>
        </w:rPr>
        <w:t xml:space="preserve">. </w:t>
      </w:r>
      <w:r w:rsidRPr="00A37550">
        <w:rPr>
          <w:color w:val="000000" w:themeColor="text1"/>
          <w:sz w:val="26"/>
          <w:szCs w:val="26"/>
          <w:lang w:val="uk-UA"/>
        </w:rPr>
        <w:t>Кінцевий термін подачі – 31 січня 2024 року. </w:t>
      </w:r>
    </w:p>
    <w:p w:rsidR="00A37550" w:rsidRP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37550">
        <w:rPr>
          <w:rStyle w:val="a7"/>
          <w:color w:val="000000" w:themeColor="text1"/>
          <w:sz w:val="26"/>
          <w:szCs w:val="26"/>
          <w:lang w:val="uk-UA"/>
        </w:rPr>
        <w:t xml:space="preserve">Цілі програми </w:t>
      </w:r>
      <w:r>
        <w:rPr>
          <w:rStyle w:val="a7"/>
          <w:color w:val="000000" w:themeColor="text1"/>
          <w:sz w:val="26"/>
          <w:szCs w:val="26"/>
          <w:lang w:val="en-US"/>
        </w:rPr>
        <w:t>“</w:t>
      </w:r>
      <w:r>
        <w:rPr>
          <w:rStyle w:val="a7"/>
          <w:color w:val="000000" w:themeColor="text1"/>
          <w:sz w:val="26"/>
          <w:szCs w:val="26"/>
          <w:lang w:val="uk-UA"/>
        </w:rPr>
        <w:t>Культурна спадщина</w:t>
      </w:r>
      <w:r>
        <w:rPr>
          <w:rStyle w:val="a7"/>
          <w:color w:val="000000" w:themeColor="text1"/>
          <w:sz w:val="26"/>
          <w:szCs w:val="26"/>
          <w:lang w:val="en-US"/>
        </w:rPr>
        <w:t>”</w:t>
      </w:r>
      <w:r w:rsidRPr="00A37550">
        <w:rPr>
          <w:rStyle w:val="a7"/>
          <w:color w:val="000000" w:themeColor="text1"/>
          <w:sz w:val="26"/>
          <w:szCs w:val="26"/>
          <w:lang w:val="uk-UA"/>
        </w:rPr>
        <w:t>:</w:t>
      </w:r>
    </w:p>
    <w:p w:rsidR="00A37550" w:rsidRPr="00A37550" w:rsidRDefault="00A37550" w:rsidP="00A3755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проєктів спрямованих на створення нових експозицій та оновлення тих, що вже існують, диджиталізація друкованих матеріалів, музейних об’єктів, архівних документів; аудіовізуальних матеріалів, архітектурних й археологічних пам’яток; реставрація, оцифрування об’єктів матеріальної та нематеріальної культурної спадщини, зокрема пошкодженої в ході російської агресії чи наразі перебувають під загрозою, створення інструментів та платформ для їхньої презентації та популяризації в Україні та за кордоном.</w:t>
      </w:r>
    </w:p>
    <w:p w:rsidR="00A37550" w:rsidRPr="00A37550" w:rsidRDefault="00A37550" w:rsidP="00A3755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проєктів спрямованих на вивчення, збереження нематеріальної культурної спадщини через нові форми та підходи, в тому числі важливих історико-культурних питань з контраверсійними поглядями в українському культурному просторі, які сприятимуть утвердженню української ідентичності, консолідації української нації та налагодженню суспільного діалогу довкола складних питань минулого через дослідження та популяризацію української культурно-історичної спадщини. </w:t>
      </w:r>
    </w:p>
    <w:p w:rsidR="00A37550" w:rsidRPr="00A37550" w:rsidRDefault="00A37550" w:rsidP="00A3755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створення інтерактивних бібліотечних та музейних просторів, впровадження архівних, бібліотечних та музейних послуг доступних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онлайн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A37550" w:rsidRPr="00A37550" w:rsidRDefault="00A37550" w:rsidP="00A3755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створення широкого спектру активностей наживо та онлайн, в тому числі для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маломобільних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(інклюзивних) категорій населення, впровадження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імерсивних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технологій.                </w:t>
      </w:r>
    </w:p>
    <w:p w:rsidR="00A37550" w:rsidRPr="00A37550" w:rsidRDefault="00A37550" w:rsidP="00A3755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збільшення кількості споживачів культурного продукту шляхом використання нових форм та підходів, зокрема осучаснення музейних просторів; запровадження нових форм експозицій задля ефективної презентації колекцій (покази, інсталяції, інтерактивні, віртуальні, гібридні та живі виставки) для українських і закордонних споживачів, підвищення виставкових стандартів.</w:t>
      </w:r>
    </w:p>
    <w:p w:rsid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 w:themeColor="text1"/>
          <w:sz w:val="26"/>
          <w:szCs w:val="26"/>
          <w:lang w:val="en-US"/>
        </w:rPr>
      </w:pPr>
    </w:p>
    <w:p w:rsidR="00A37550" w:rsidRP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bookmarkStart w:id="0" w:name="_GoBack"/>
      <w:bookmarkEnd w:id="0"/>
      <w:r w:rsidRPr="00A37550">
        <w:rPr>
          <w:rStyle w:val="a7"/>
          <w:color w:val="000000" w:themeColor="text1"/>
          <w:sz w:val="26"/>
          <w:szCs w:val="26"/>
          <w:lang w:val="uk-UA"/>
        </w:rPr>
        <w:lastRenderedPageBreak/>
        <w:t>Програма складається з двох ЛОТів:</w:t>
      </w:r>
    </w:p>
    <w:p w:rsidR="00A37550" w:rsidRPr="00A37550" w:rsidRDefault="00A37550" w:rsidP="00A3755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Диджиталізація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(пріоритети підтримки та інструкція – </w:t>
      </w:r>
    </w:p>
    <w:p w:rsidR="00A37550" w:rsidRPr="00A37550" w:rsidRDefault="00A37550" w:rsidP="00A375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405E66"/>
          <w:sz w:val="26"/>
          <w:szCs w:val="26"/>
          <w:lang w:val="uk-UA"/>
        </w:rPr>
        <w:t>з</w:t>
      </w:r>
      <w:hyperlink r:id="rId8" w:tgtFrame="_blank" w:history="1">
        <w:r w:rsidRPr="00A3755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а посиланням</w:t>
        </w:r>
      </w:hyperlink>
      <w:r w:rsidRPr="00A37550">
        <w:rPr>
          <w:rFonts w:ascii="Times New Roman" w:hAnsi="Times New Roman" w:cs="Times New Roman"/>
          <w:color w:val="405E66"/>
          <w:sz w:val="26"/>
          <w:szCs w:val="26"/>
          <w:lang w:val="uk-UA"/>
        </w:rPr>
        <w:t>).</w:t>
      </w:r>
    </w:p>
    <w:p w:rsidR="00A37550" w:rsidRPr="00A37550" w:rsidRDefault="00A37550" w:rsidP="00A3755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Кроссекторальні проєкти зі збереження культурної спадщини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(пріоритети підтримки та інструкція – </w:t>
      </w:r>
      <w:hyperlink r:id="rId9" w:tgtFrame="_blank" w:history="1">
        <w:r w:rsidRPr="00A3755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за посиланням</w:t>
        </w:r>
      </w:hyperlink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).</w:t>
      </w:r>
    </w:p>
    <w:p w:rsidR="00A37550" w:rsidRP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37550">
        <w:rPr>
          <w:rStyle w:val="a7"/>
          <w:color w:val="000000" w:themeColor="text1"/>
          <w:sz w:val="26"/>
          <w:szCs w:val="26"/>
          <w:lang w:val="uk-UA"/>
        </w:rPr>
        <w:t>Хто може бути заявником програми:</w:t>
      </w:r>
    </w:p>
    <w:p w:rsidR="00A37550" w:rsidRPr="00A37550" w:rsidRDefault="00A37550" w:rsidP="00A3755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юридична особа всіх форм власності або фізична особа-підприємець, що зареєстрована на території України відповідно до чинного законодавства не менше, ніж за 1 рік на дату початку конкурсного відбору (за виключенням тимчасово окупованих територій України) та має відповідний досвід діяльності у сфері культури.</w:t>
      </w:r>
    </w:p>
    <w:p w:rsidR="00A37550" w:rsidRP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37550">
        <w:rPr>
          <w:rStyle w:val="a7"/>
          <w:color w:val="000000" w:themeColor="text1"/>
          <w:sz w:val="26"/>
          <w:szCs w:val="26"/>
          <w:lang w:val="uk-UA"/>
        </w:rPr>
        <w:t>Який розмір фінансування можна отримати:</w:t>
      </w:r>
    </w:p>
    <w:p w:rsidR="00A37550" w:rsidRPr="00A37550" w:rsidRDefault="00A37550" w:rsidP="00A3755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ЛОТ №1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“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Диджиталізація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”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мінімальна сума гранту (не може бути зменшена): 500 тис. грн; максимальна сума гранту (не може бути збільшена): 1 млн. грн.</w:t>
      </w:r>
    </w:p>
    <w:p w:rsidR="00A37550" w:rsidRPr="00A37550" w:rsidRDefault="00A37550" w:rsidP="00A3755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ЛОТ №2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“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Кроссекторальні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проєкти зі збереження культурної спадщини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”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мінімальна сума гранту (не може бути зменшена): 500 тис. грн; максимальна сума гранту (не може бути збільшена): 2 млн. грн.  </w:t>
      </w:r>
    </w:p>
    <w:p w:rsidR="00A37550" w:rsidRP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37550">
        <w:rPr>
          <w:rStyle w:val="a7"/>
          <w:color w:val="000000" w:themeColor="text1"/>
          <w:sz w:val="26"/>
          <w:szCs w:val="26"/>
          <w:lang w:val="uk-UA"/>
        </w:rPr>
        <w:t>Які проєкти можна реалізувати: </w:t>
      </w:r>
    </w:p>
    <w:p w:rsidR="00A37550" w:rsidRPr="00A37550" w:rsidRDefault="00A37550" w:rsidP="00A3755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ЛОТ №1 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Диджиталізація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експозиція / реекспозиція (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онлайн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);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віртуальна екскурсія (в тому числі мультимедійний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аудіогід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3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-тур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); цифровий експонат (3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-модель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мультимедійна голограма); цифровий опис, каталог, фонд, колекція, зібрання.</w:t>
      </w:r>
    </w:p>
    <w:p w:rsidR="00A37550" w:rsidRPr="00A37550" w:rsidRDefault="00A37550" w:rsidP="00A3755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ЛОТ №2 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Кроссекторальні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проєкти зі збереження культурної спадщини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: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кроссекторальний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проєкт зі збереження культурної спадщини (проєкт може включати у себе дослідження, використання інноваційних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кросекторальних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інструментів для збереження та популяризації матеріальної та нематеріальної спадщини).</w:t>
      </w:r>
    </w:p>
    <w:p w:rsidR="00A37550" w:rsidRPr="00A37550" w:rsidRDefault="00A37550" w:rsidP="00A375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A37550">
        <w:rPr>
          <w:rStyle w:val="a7"/>
          <w:color w:val="000000" w:themeColor="text1"/>
          <w:sz w:val="26"/>
          <w:szCs w:val="26"/>
        </w:rPr>
        <w:t xml:space="preserve">Як </w:t>
      </w:r>
      <w:proofErr w:type="spellStart"/>
      <w:r w:rsidRPr="00A37550">
        <w:rPr>
          <w:rStyle w:val="a7"/>
          <w:color w:val="000000" w:themeColor="text1"/>
          <w:sz w:val="26"/>
          <w:szCs w:val="26"/>
        </w:rPr>
        <w:t>взяти</w:t>
      </w:r>
      <w:proofErr w:type="spellEnd"/>
      <w:r w:rsidRPr="00A37550">
        <w:rPr>
          <w:rStyle w:val="a7"/>
          <w:color w:val="000000" w:themeColor="text1"/>
          <w:sz w:val="26"/>
          <w:szCs w:val="26"/>
        </w:rPr>
        <w:t xml:space="preserve"> участь:</w:t>
      </w:r>
    </w:p>
    <w:p w:rsidR="00A37550" w:rsidRPr="00A37550" w:rsidRDefault="00A37550" w:rsidP="00A37550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Ознайомитись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інструкціями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конкурсу</w:t>
      </w:r>
      <w:proofErr w:type="gram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де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зазначені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календар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процедура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відбору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заявок, а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також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відповіді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всі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можливі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питання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37550" w:rsidRPr="00A37550" w:rsidRDefault="00A37550" w:rsidP="00A37550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Зареєструватись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сайті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УКФ як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заявник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37550" w:rsidRPr="00A37550" w:rsidRDefault="00A37550" w:rsidP="00A37550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</w:rPr>
      </w:pPr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Обрати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програму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37550">
        <w:rPr>
          <w:rStyle w:val="a3"/>
          <w:rFonts w:ascii="Times New Roman" w:hAnsi="Times New Roman" w:cs="Times New Roman"/>
          <w:sz w:val="26"/>
          <w:szCs w:val="26"/>
        </w:rPr>
        <w:t xml:space="preserve">“Культурна </w:t>
      </w:r>
      <w:proofErr w:type="spellStart"/>
      <w:r w:rsidRPr="00A37550">
        <w:rPr>
          <w:rStyle w:val="a3"/>
          <w:rFonts w:ascii="Times New Roman" w:hAnsi="Times New Roman" w:cs="Times New Roman"/>
          <w:sz w:val="26"/>
          <w:szCs w:val="26"/>
        </w:rPr>
        <w:t>спадщина</w:t>
      </w:r>
      <w:proofErr w:type="spellEnd"/>
      <w:r w:rsidRPr="00A37550">
        <w:rPr>
          <w:rStyle w:val="a3"/>
          <w:rFonts w:ascii="Times New Roman" w:hAnsi="Times New Roman" w:cs="Times New Roman"/>
          <w:sz w:val="26"/>
          <w:szCs w:val="26"/>
        </w:rPr>
        <w:t>”</w:t>
      </w:r>
      <w:r w:rsidRPr="00A37550">
        <w:rPr>
          <w:rFonts w:ascii="Times New Roman" w:hAnsi="Times New Roman" w:cs="Times New Roman"/>
          <w:color w:val="405E66"/>
          <w:sz w:val="26"/>
          <w:szCs w:val="26"/>
        </w:rPr>
        <w:t> 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відповідний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ЛОТ,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заповнити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заявку та </w:t>
      </w:r>
      <w:proofErr w:type="spellStart"/>
      <w:proofErr w:type="gram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proofErr w:type="gram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ідписати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її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ЕЦП. За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цим</w:t>
      </w:r>
      <w:proofErr w:type="spellEnd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пос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иланням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є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покрокова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інструкція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37550">
        <w:rPr>
          <w:rStyle w:val="a3"/>
          <w:rFonts w:ascii="Times New Roman" w:hAnsi="Times New Roman" w:cs="Times New Roman"/>
          <w:sz w:val="26"/>
          <w:szCs w:val="26"/>
        </w:rPr>
        <w:t>“</w:t>
      </w:r>
      <w:hyperlink r:id="rId10" w:tgtFrame="_blank" w:history="1">
        <w:r w:rsidRPr="00A37550">
          <w:rPr>
            <w:rStyle w:val="a3"/>
            <w:rFonts w:ascii="Times New Roman" w:hAnsi="Times New Roman" w:cs="Times New Roman"/>
            <w:sz w:val="26"/>
            <w:szCs w:val="26"/>
          </w:rPr>
          <w:t>Як подати заявку?</w:t>
        </w:r>
      </w:hyperlink>
      <w:r w:rsidRPr="00A37550">
        <w:rPr>
          <w:rStyle w:val="a3"/>
          <w:rFonts w:ascii="Times New Roman" w:hAnsi="Times New Roman" w:cs="Times New Roman"/>
          <w:sz w:val="26"/>
          <w:szCs w:val="26"/>
        </w:rPr>
        <w:t>”</w:t>
      </w:r>
      <w:r w:rsidRPr="00A375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5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Терміни подачі заявки та реалізації проєкту</w:t>
      </w: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Подача аплікаційних пакетів на конкурс: 04.12.2023 – 31.01.2024 (до 18.00 за київським часом).</w:t>
      </w: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Відбір проєктів на відповідність технічним критеріям: 01.02.2024 – 19.02.2024.</w:t>
      </w: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Реалізація проєктів включно з поданням звітності: з дати підписання Договору про надання гранту Фондом (але не раніше 15.04.2024 р.) до 31.10.2024.</w:t>
      </w: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Контакти:</w:t>
      </w:r>
      <w:proofErr w:type="spellStart"/>
      <w:r w:rsidRPr="00A37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hyperlink r:id="rId11" w:history="1">
        <w:r w:rsidRPr="00770EDB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programa.cu</w:t>
        </w:r>
        <w:proofErr w:type="spellEnd"/>
        <w:r w:rsidRPr="00770EDB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h@ucf.in.ua</w:t>
        </w:r>
      </w:hyperlink>
      <w:r w:rsidRPr="00A37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A37550" w:rsidRPr="00A37550" w:rsidRDefault="00A37550" w:rsidP="00A3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</w:pPr>
      <w:r w:rsidRPr="00A375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>* Звертаємо увагу, що бюджет програми може змінитися як у сторону збільшення, так і в сторону зменшення, після затвердження Верховно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 xml:space="preserve">ю Радою України Закону України </w:t>
      </w:r>
      <w:r w:rsidRPr="00A375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  <w:t>“</w:t>
      </w:r>
      <w:r w:rsidRPr="00A375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uk-UA"/>
        </w:rPr>
        <w:t>Про Державний бюджет України на 2024 рік</w:t>
      </w:r>
      <w:r w:rsidRPr="00A375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uk-UA"/>
        </w:rPr>
        <w:t>”</w:t>
      </w:r>
    </w:p>
    <w:p w:rsidR="00A37550" w:rsidRPr="00555835" w:rsidRDefault="00A37550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C70AD" w:rsidRDefault="00B04FBC" w:rsidP="008C70A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555835">
        <w:rPr>
          <w:rFonts w:ascii="Times New Roman" w:hAnsi="Times New Roman" w:cs="Times New Roman"/>
          <w:b/>
          <w:sz w:val="26"/>
          <w:szCs w:val="26"/>
          <w:lang w:val="uk-UA"/>
        </w:rPr>
        <w:t>ІнфоДжерело:</w:t>
      </w:r>
      <w:r w:rsidR="00555835">
        <w:rPr>
          <w:sz w:val="24"/>
          <w:szCs w:val="24"/>
          <w:lang w:val="uk-UA"/>
        </w:rPr>
        <w:t> </w:t>
      </w:r>
      <w:hyperlink r:id="rId12" w:history="1">
        <w:r w:rsidR="00A37550" w:rsidRPr="00770ED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https://www.prostir.ua/?grants=ukf-pryjmaje-zayavky-na-prohramu-kulturna-spadschyna</w:t>
        </w:r>
      </w:hyperlink>
      <w:r w:rsidR="00A37550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37550" w:rsidRPr="00555835" w:rsidRDefault="00A37550" w:rsidP="008C70A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A37550">
        <w:rPr>
          <w:rStyle w:val="a3"/>
          <w:rFonts w:ascii="Times New Roman" w:hAnsi="Times New Roman" w:cs="Times New Roman"/>
          <w:sz w:val="24"/>
          <w:szCs w:val="24"/>
          <w:lang w:val="uk-UA"/>
        </w:rPr>
        <w:t>https://ucf.in.ua/m_programs/65674d1d76ddea02a5185612</w:t>
      </w: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13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8C" w:rsidRDefault="00F7768C" w:rsidP="008C70AD">
      <w:pPr>
        <w:spacing w:after="0" w:line="240" w:lineRule="auto"/>
      </w:pPr>
      <w:r>
        <w:separator/>
      </w:r>
    </w:p>
  </w:endnote>
  <w:endnote w:type="continuationSeparator" w:id="0">
    <w:p w:rsidR="00F7768C" w:rsidRDefault="00F7768C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8C" w:rsidRDefault="00F7768C" w:rsidP="008C70AD">
      <w:pPr>
        <w:spacing w:after="0" w:line="240" w:lineRule="auto"/>
      </w:pPr>
      <w:r>
        <w:separator/>
      </w:r>
    </w:p>
  </w:footnote>
  <w:footnote w:type="continuationSeparator" w:id="0">
    <w:p w:rsidR="00F7768C" w:rsidRDefault="00F7768C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5F4EDB" w:rsidRDefault="005F4E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064">
          <w:rPr>
            <w:noProof/>
          </w:rPr>
          <w:t>2</w:t>
        </w:r>
        <w:r>
          <w:fldChar w:fldCharType="end"/>
        </w:r>
      </w:p>
    </w:sdtContent>
  </w:sdt>
  <w:p w:rsidR="005F4EDB" w:rsidRDefault="005F4E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2E91"/>
    <w:multiLevelType w:val="multilevel"/>
    <w:tmpl w:val="3AB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B27B9"/>
    <w:multiLevelType w:val="multilevel"/>
    <w:tmpl w:val="23D8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44C3B"/>
    <w:multiLevelType w:val="multilevel"/>
    <w:tmpl w:val="5BE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60B54"/>
    <w:multiLevelType w:val="multilevel"/>
    <w:tmpl w:val="6E92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60BAA"/>
    <w:multiLevelType w:val="multilevel"/>
    <w:tmpl w:val="7824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66837"/>
    <w:multiLevelType w:val="multilevel"/>
    <w:tmpl w:val="BD8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E1FC8"/>
    <w:multiLevelType w:val="multilevel"/>
    <w:tmpl w:val="DA1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F13D1"/>
    <w:multiLevelType w:val="multilevel"/>
    <w:tmpl w:val="D16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B6375"/>
    <w:multiLevelType w:val="multilevel"/>
    <w:tmpl w:val="9F6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491A76"/>
    <w:multiLevelType w:val="multilevel"/>
    <w:tmpl w:val="CF5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76521"/>
    <w:rsid w:val="00086261"/>
    <w:rsid w:val="000C7A16"/>
    <w:rsid w:val="000E0864"/>
    <w:rsid w:val="001426C1"/>
    <w:rsid w:val="001764AA"/>
    <w:rsid w:val="001B2847"/>
    <w:rsid w:val="00233064"/>
    <w:rsid w:val="002A4548"/>
    <w:rsid w:val="00316C04"/>
    <w:rsid w:val="003548F9"/>
    <w:rsid w:val="00373CDA"/>
    <w:rsid w:val="00460601"/>
    <w:rsid w:val="004A1DBA"/>
    <w:rsid w:val="00512889"/>
    <w:rsid w:val="00534F87"/>
    <w:rsid w:val="00555835"/>
    <w:rsid w:val="00560EF2"/>
    <w:rsid w:val="005A4400"/>
    <w:rsid w:val="005A7449"/>
    <w:rsid w:val="005F4EDB"/>
    <w:rsid w:val="00644005"/>
    <w:rsid w:val="006D0538"/>
    <w:rsid w:val="007133FD"/>
    <w:rsid w:val="00775F18"/>
    <w:rsid w:val="007902EC"/>
    <w:rsid w:val="007F1DDF"/>
    <w:rsid w:val="00820674"/>
    <w:rsid w:val="008436FC"/>
    <w:rsid w:val="00854779"/>
    <w:rsid w:val="008C70AD"/>
    <w:rsid w:val="008E5C5A"/>
    <w:rsid w:val="009816B1"/>
    <w:rsid w:val="00A37550"/>
    <w:rsid w:val="00A574D1"/>
    <w:rsid w:val="00AB2563"/>
    <w:rsid w:val="00AE7369"/>
    <w:rsid w:val="00B04FBC"/>
    <w:rsid w:val="00B85536"/>
    <w:rsid w:val="00BA3F08"/>
    <w:rsid w:val="00C570BC"/>
    <w:rsid w:val="00C65832"/>
    <w:rsid w:val="00CB0FA4"/>
    <w:rsid w:val="00CC29A1"/>
    <w:rsid w:val="00DA4E88"/>
    <w:rsid w:val="00E34048"/>
    <w:rsid w:val="00E72CA0"/>
    <w:rsid w:val="00F119D3"/>
    <w:rsid w:val="00F341A1"/>
    <w:rsid w:val="00F57894"/>
    <w:rsid w:val="00F712C2"/>
    <w:rsid w:val="00F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2">
    <w:name w:val="heading 2"/>
    <w:basedOn w:val="a"/>
    <w:link w:val="20"/>
    <w:uiPriority w:val="9"/>
    <w:qFormat/>
    <w:rsid w:val="00A37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3755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e">
    <w:name w:val="Emphasis"/>
    <w:basedOn w:val="a0"/>
    <w:uiPriority w:val="20"/>
    <w:qFormat/>
    <w:rsid w:val="00A375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2">
    <w:name w:val="heading 2"/>
    <w:basedOn w:val="a"/>
    <w:link w:val="20"/>
    <w:uiPriority w:val="9"/>
    <w:qFormat/>
    <w:rsid w:val="00A37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3755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e">
    <w:name w:val="Emphasis"/>
    <w:basedOn w:val="a0"/>
    <w:uiPriority w:val="20"/>
    <w:qFormat/>
    <w:rsid w:val="00A37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f.in.ua/storage/docs/04122023/%20%D0%9B%D0%9E%D0%A2%201%20%D0%94%D0%B8%D0%B4%D0%B6%D0%B8%D1%82%D0%B0%D0%BB%D1%96%D0%B7%D0%B0%D1%86%D1%96%D1%8F_%202024_3877e3c18dcca9c3d286e3c9d2e43072fa3e67bc.pd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rostir.ua/?grants=ukf-pryjmaje-zayavky-na-prohramu-kulturna-spadschy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grama.cuh@ucf.in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f.in.ua/p/how_to_app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f.in.ua/storage/docs/04122023/%20%D0%9B%D0%9E%D0%A2%202%20%D0%9A%D1%80%D0%BE%D1%81%D1%81%D0%B5%D0%BA%D1%82%D0%BE%D1%80%D0%B0%D0%BB%D1%8C%D0%BD%D1%96%20%D0%BF%D1%80%D0%BE%D1%94%D0%BA%D1%82%D0%B8%202024_dcbdbeda1c25824528ae9b1140b56d8afacf2eef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3672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52</cp:revision>
  <dcterms:created xsi:type="dcterms:W3CDTF">2022-10-24T08:06:00Z</dcterms:created>
  <dcterms:modified xsi:type="dcterms:W3CDTF">2023-12-12T07:54:00Z</dcterms:modified>
</cp:coreProperties>
</file>